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نعلم طلبتنا الأعزّاء بأنّ هناك فرصة أخيرة لتسليم الشّهادات وتوابعها للذين تخلّفوا عن الموعد الأصليّ لاستلامها؛ وذلك أيّام الأسبوع القادم (من الأحد 10 سبتمبر إلى الخميس 14 سبتمبر 2023).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 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- مكان التّسليم (ثلاثة مكاتب):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1- مكتب أمانة قسم الشّريعة: جميع طلبة قسم الشّريعة؛ 3 ليسانس و2 </w:t>
      </w:r>
      <w:proofErr w:type="spellStart"/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ماستر</w:t>
      </w:r>
      <w:proofErr w:type="spellEnd"/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.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2- مكتب أمانة قسم الحضارة الإسلاميّة: جميع طلبة قسم الحضارة الإسلاميّة؛ 3 ليسانس و2 </w:t>
      </w:r>
      <w:proofErr w:type="spellStart"/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ماستر</w:t>
      </w:r>
      <w:proofErr w:type="spellEnd"/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.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3- مكتب أمانة قسم أصول الدّين: جميع طلبة قسم أصول الدّين؛ 3 ليسانس و2 </w:t>
      </w:r>
      <w:proofErr w:type="spellStart"/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ماستر</w:t>
      </w:r>
      <w:proofErr w:type="spellEnd"/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.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 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- التّوقيت اليوميّ: من السّاعة: 08:00 إلى السّاعة: 12:00.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 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- شرط استلام الوثائق المذكورة: استظهار الطّالب لبطاقة الهويّة الرّسميّة (بطاقة التّعريف أو رخصة </w:t>
      </w:r>
      <w:proofErr w:type="spellStart"/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السّياقة</w:t>
      </w:r>
      <w:proofErr w:type="spellEnd"/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الأصليّتان)، مع تسليم: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1- بطاقة الطّالب التي ستُسحب بشكل نهائيّ.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2- وثيقة التّبرئة النّهائيّة.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 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- ملاحظة: الملحق الوصفيّ بالنّسبة للمتخرّجين من طور </w:t>
      </w:r>
      <w:proofErr w:type="spellStart"/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الماستر</w:t>
      </w:r>
      <w:proofErr w:type="spellEnd"/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 xml:space="preserve"> لِمن احتاجه سيتأخّر إصداره وتسليمه إلى ما بعد دورة سبتمبر المخصَّصة للمستدرِكين؛ لأنّ التّرتيب سيكون شاملًا موحَّدًا لجميع المتخرِّجين في الدّورتيْن؛ العاديّة والاستدراكيّة.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 </w:t>
      </w:r>
    </w:p>
    <w:p w:rsidR="00B81A77" w:rsidRPr="00B81A77" w:rsidRDefault="00B81A77" w:rsidP="00B81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</w:rPr>
      </w:pPr>
      <w:r w:rsidRPr="00B81A77">
        <w:rPr>
          <w:rFonts w:ascii="Traditional Arabic" w:eastAsia="Times New Roman" w:hAnsi="Traditional Arabic" w:cs="Traditional Arabic"/>
          <w:color w:val="222222"/>
          <w:sz w:val="36"/>
          <w:szCs w:val="36"/>
          <w:rtl/>
        </w:rPr>
        <w:t>موفّقون في حياتكم العلميّة والعمليّة.</w:t>
      </w:r>
    </w:p>
    <w:p w:rsidR="006C5933" w:rsidRDefault="006C5933"/>
    <w:sectPr w:rsidR="006C5933" w:rsidSect="006C59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81A77"/>
    <w:rsid w:val="006C5933"/>
    <w:rsid w:val="00B81A77"/>
    <w:rsid w:val="00D0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0887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2023-09-12T07:14:00Z</dcterms:created>
  <dcterms:modified xsi:type="dcterms:W3CDTF">2023-09-12T07:14:00Z</dcterms:modified>
</cp:coreProperties>
</file>